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5153"/>
      </w:tblGrid>
      <w:tr w:rsidR="00893DD2" w:rsidRPr="00893DD2" w14:paraId="26E6B941" w14:textId="77777777" w:rsidTr="00893DD2">
        <w:tc>
          <w:tcPr>
            <w:tcW w:w="2236" w:type="dxa"/>
          </w:tcPr>
          <w:p w14:paraId="006416FF" w14:textId="77777777"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234FC2A4" wp14:editId="45EAD48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a konference eLearning 2018</w:t>
            </w:r>
          </w:p>
          <w:p w14:paraId="1AD2E2C9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2752FF69" w14:textId="77777777"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14:paraId="361D1787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151C76F7" w14:textId="77777777"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14:paraId="000CA685" w14:textId="77777777"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14:paraId="005CE60E" w14:textId="77777777" w:rsidR="00A65EF7" w:rsidRDefault="00F713AD" w:rsidP="00893DD2">
            <w:pPr>
              <w:suppressAutoHyphens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Migrating Art Historians</w:t>
            </w:r>
            <w:r w:rsidR="00E8672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:</w:t>
            </w:r>
          </w:p>
          <w:p w14:paraId="06F2613C" w14:textId="77777777" w:rsidR="00E86722" w:rsidRDefault="00E86722" w:rsidP="00893DD2">
            <w:pPr>
              <w:suppressAutoHyphens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 full-body learning experience</w:t>
            </w:r>
          </w:p>
          <w:p w14:paraId="1B88FA22" w14:textId="77777777" w:rsidR="00A65EF7" w:rsidRDefault="00A65EF7" w:rsidP="00893DD2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14:paraId="70F0A5C2" w14:textId="77777777" w:rsidR="00721CDA" w:rsidRDefault="00F713AD" w:rsidP="00893DD2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Petr Sudický</w:t>
            </w:r>
          </w:p>
          <w:p w14:paraId="5B13F601" w14:textId="77777777" w:rsidR="00A65EF7" w:rsidRPr="00366CFB" w:rsidRDefault="00E86722" w:rsidP="00A65EF7">
            <w:pPr>
              <w:pStyle w:val="E-mail"/>
              <w:spacing w:after="0"/>
              <w:rPr>
                <w:rFonts w:ascii="Segoe UI Symbol" w:hAnsi="Segoe UI Symbol" w:cs="Calibri"/>
                <w:sz w:val="16"/>
                <w:szCs w:val="16"/>
              </w:rPr>
            </w:pPr>
            <w:r>
              <w:rPr>
                <w:rStyle w:val="Hyperlink"/>
                <w:rFonts w:ascii="Calibri" w:hAnsi="Calibri" w:cs="Calibri"/>
                <w:sz w:val="16"/>
                <w:szCs w:val="16"/>
              </w:rPr>
              <w:t>sudpet@gmail.com</w:t>
            </w:r>
          </w:p>
          <w:p w14:paraId="27D16399" w14:textId="77777777" w:rsidR="00893DD2" w:rsidRPr="002621DD" w:rsidRDefault="00893DD2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</w:tr>
    </w:tbl>
    <w:p w14:paraId="312F4137" w14:textId="77777777" w:rsidR="00721CDA" w:rsidRDefault="00B11A46" w:rsidP="00BA6A68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DE4C13">
        <w:t>V</w:t>
      </w:r>
      <w:r w:rsidR="00915C08">
        <w:t xml:space="preserve"> roce 2017 vyrazila skupina 10 studentů a 1 vyučujícího na výzkumně vzdělávací pouť napříč Francií, jejíž cílem bylo odborně zmapovat umění spjaté s fenoménem poutnictví a poutnických cest v kontextu evropského středověku. Výsledkem tohoto projektu bylo nejen 1500 km </w:t>
      </w:r>
      <w:r w:rsidR="00F92829">
        <w:t xml:space="preserve">pěšího </w:t>
      </w:r>
      <w:r w:rsidR="00915C08">
        <w:t xml:space="preserve">pochodu </w:t>
      </w:r>
      <w:r w:rsidR="00F92829">
        <w:t>a</w:t>
      </w:r>
      <w:r w:rsidR="00915C08">
        <w:t xml:space="preserve"> obrovské množství </w:t>
      </w:r>
      <w:r w:rsidR="00F92829">
        <w:t>sesbíraného</w:t>
      </w:r>
      <w:r w:rsidR="00915C08">
        <w:t xml:space="preserve"> materiálu, ale rovněž ověření </w:t>
      </w:r>
      <w:r w:rsidR="00E54E8B">
        <w:t xml:space="preserve">zcela nového </w:t>
      </w:r>
      <w:r w:rsidR="00915C08">
        <w:t xml:space="preserve">pojetí vzdělávání a komunikace vědy s podporou technologií. To zahrnovalo mimo jiné </w:t>
      </w:r>
      <w:r w:rsidR="00BA6A68">
        <w:t>zapojení studentů na partnerských univerzitách formou</w:t>
      </w:r>
      <w:r w:rsidR="00915C08">
        <w:t xml:space="preserve"> hybridních e-learningových kurzů, </w:t>
      </w:r>
      <w:r w:rsidR="00BA6A68">
        <w:t>sdílení</w:t>
      </w:r>
      <w:r w:rsidR="00915C08">
        <w:t xml:space="preserve"> </w:t>
      </w:r>
      <w:r w:rsidR="00BA6A68">
        <w:t>výzkumných výsledků přímo z terénu formou krátkých dokumentárních filmů, nebo uspořádání streamovaných workshopů s předními světovými experty in-situ. Projekt jako celek tak představuje příklad toho, jak aktivně přistoupit k inovaci vysokoškolské výuky</w:t>
      </w:r>
      <w:r w:rsidR="007658A1">
        <w:t>,</w:t>
      </w:r>
      <w:r w:rsidR="00BA6A68">
        <w:t xml:space="preserve"> a zároveň jak do této výuky zapojit technologie způsobem, který přináší </w:t>
      </w:r>
      <w:r w:rsidR="007658A1">
        <w:t>přímý dopad pro vzdělávání</w:t>
      </w:r>
      <w:r w:rsidR="00BA6A68">
        <w:t xml:space="preserve"> </w:t>
      </w:r>
      <w:r w:rsidR="007658A1">
        <w:t>studentů i širší veřejnosti</w:t>
      </w:r>
      <w:r w:rsidR="00BA6A68">
        <w:t>.</w:t>
      </w:r>
    </w:p>
    <w:p w14:paraId="7CE5B5B7" w14:textId="77777777" w:rsidR="00C24577" w:rsidRPr="00DA5257" w:rsidRDefault="00C24577" w:rsidP="00721CDA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BA6A68">
        <w:t>dějiny umění, adventure learning, komunikace vědy, video ve vzdělávání</w:t>
      </w:r>
    </w:p>
    <w:p w14:paraId="13792C69" w14:textId="77777777" w:rsidR="007658A1" w:rsidRDefault="007658A1" w:rsidP="002D7248">
      <w:pPr>
        <w:pStyle w:val="Klovslova"/>
        <w:ind w:left="0"/>
        <w:rPr>
          <w:rStyle w:val="StylAbstraktTunChar"/>
          <w:i/>
        </w:rPr>
      </w:pPr>
    </w:p>
    <w:p w14:paraId="2AA98699" w14:textId="77777777" w:rsidR="000C77F1" w:rsidRDefault="00E8533C" w:rsidP="002D7248">
      <w:pPr>
        <w:pStyle w:val="Klovslova"/>
        <w:ind w:left="0"/>
      </w:pPr>
      <w:r w:rsidRPr="00F1547A">
        <w:rPr>
          <w:rStyle w:val="StylAbstraktTunChar"/>
          <w:i/>
        </w:rPr>
        <w:t>Abstract</w:t>
      </w:r>
      <w:r w:rsidR="00B11A46">
        <w:rPr>
          <w:rStyle w:val="StylAbstraktTunChar"/>
          <w:i/>
        </w:rPr>
        <w:t>:</w:t>
      </w:r>
      <w:r w:rsidRPr="00DA5257">
        <w:t xml:space="preserve"> </w:t>
      </w:r>
      <w:r w:rsidR="00E54E8B">
        <w:t xml:space="preserve">In 2017, a group of 10 students and 1 teacher set off for a research and educational pilgrimage across France with the aim of studying </w:t>
      </w:r>
      <w:r w:rsidR="00F92829">
        <w:t>medival</w:t>
      </w:r>
      <w:r w:rsidR="00E54E8B">
        <w:t xml:space="preserve"> art connected to the phenomenon of pilgrimage and pilgrim routes. The outputs of this project comprised not only 1500 km of shear walking and a plethora of </w:t>
      </w:r>
      <w:r w:rsidR="00F92829">
        <w:t>collected</w:t>
      </w:r>
      <w:r w:rsidR="00E54E8B">
        <w:t xml:space="preserve"> material, but also of real-life verification of a brand new</w:t>
      </w:r>
      <w:r w:rsidR="007658A1">
        <w:t>, technology-enhanced</w:t>
      </w:r>
      <w:r w:rsidR="00E54E8B">
        <w:t xml:space="preserve"> approach to edu</w:t>
      </w:r>
      <w:r w:rsidR="007658A1">
        <w:t>cation and science communication</w:t>
      </w:r>
      <w:r w:rsidR="00E54E8B">
        <w:t>.</w:t>
      </w:r>
      <w:r w:rsidR="00F92829">
        <w:t xml:space="preserve"> In this context</w:t>
      </w:r>
      <w:r w:rsidR="00E54E8B">
        <w:t xml:space="preserve">, the project </w:t>
      </w:r>
      <w:r w:rsidR="00F92829">
        <w:t>encompassed running of</w:t>
      </w:r>
      <w:r w:rsidR="00E54E8B">
        <w:t xml:space="preserve"> several hybrid e-learning courses for students at partner universities, </w:t>
      </w:r>
      <w:r w:rsidR="00F92829">
        <w:t>instant sharing of research outputs through a series of short documentary movies, and streaming of workshops with renowned experts happening directly in-situ along the way.</w:t>
      </w:r>
      <w:r w:rsidR="007658A1">
        <w:t xml:space="preserve"> As a whole, the project showed</w:t>
      </w:r>
      <w:r w:rsidR="00F92829">
        <w:t xml:space="preserve"> </w:t>
      </w:r>
      <w:r w:rsidR="007658A1">
        <w:t xml:space="preserve">a number of </w:t>
      </w:r>
      <w:r w:rsidR="00F92829">
        <w:t>possible way</w:t>
      </w:r>
      <w:r w:rsidR="007658A1">
        <w:t>s</w:t>
      </w:r>
      <w:r w:rsidR="00F92829">
        <w:t xml:space="preserve"> to innovate higher education </w:t>
      </w:r>
      <w:r w:rsidR="007658A1">
        <w:t xml:space="preserve">practices as well as </w:t>
      </w:r>
      <w:r w:rsidR="00F92829">
        <w:t xml:space="preserve">to apply technologies in a way that directly brings </w:t>
      </w:r>
      <w:r w:rsidR="007658A1">
        <w:t>impact</w:t>
      </w:r>
      <w:r w:rsidR="00F92829">
        <w:t xml:space="preserve"> for students and general public.</w:t>
      </w:r>
    </w:p>
    <w:p w14:paraId="449D55E0" w14:textId="77777777" w:rsidR="0058794A" w:rsidRDefault="0058794A" w:rsidP="002D7248">
      <w:pPr>
        <w:pStyle w:val="Klovslova"/>
        <w:ind w:left="0"/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</w:t>
      </w:r>
      <w:r w:rsidR="00F92829">
        <w:t>art history, adventure learning, science communication, educational video</w:t>
      </w:r>
    </w:p>
    <w:p w14:paraId="62F4585A" w14:textId="77777777" w:rsidR="00C50257" w:rsidRPr="00DA5257" w:rsidRDefault="00C50257" w:rsidP="002D7248">
      <w:pPr>
        <w:pStyle w:val="Klovslova"/>
        <w:ind w:left="0"/>
        <w:rPr>
          <w:lang w:val="en-GB"/>
        </w:rPr>
      </w:pPr>
    </w:p>
    <w:p w14:paraId="52EE56B3" w14:textId="77777777" w:rsidR="00A65EF7" w:rsidRDefault="00A65EF7" w:rsidP="00A65EF7">
      <w:pPr>
        <w:rPr>
          <w:rFonts w:ascii="Calibri" w:hAnsi="Calibri" w:cs="Calibri"/>
          <w:b/>
        </w:rPr>
      </w:pPr>
      <w:r w:rsidRPr="0056272C">
        <w:rPr>
          <w:rFonts w:ascii="Calibri" w:hAnsi="Calibri" w:cs="Calibri"/>
          <w:b/>
        </w:rPr>
        <w:t>Informace o autor</w:t>
      </w:r>
      <w:r>
        <w:rPr>
          <w:rFonts w:ascii="Calibri" w:hAnsi="Calibri" w:cs="Calibri"/>
          <w:b/>
        </w:rPr>
        <w:t>ovi</w:t>
      </w:r>
    </w:p>
    <w:p w14:paraId="1C810159" w14:textId="77777777" w:rsidR="00A65EF7" w:rsidRPr="0056272C" w:rsidRDefault="00A65EF7" w:rsidP="00A65EF7">
      <w:pPr>
        <w:rPr>
          <w:rFonts w:ascii="Calibri" w:hAnsi="Calibri" w:cs="Calibri"/>
          <w:b/>
        </w:rPr>
      </w:pPr>
    </w:p>
    <w:p w14:paraId="76973EC3" w14:textId="43D98184" w:rsidR="00E86722" w:rsidRPr="00F57B84" w:rsidRDefault="00F57B84" w:rsidP="00F57B84">
      <w:pPr>
        <w:pStyle w:val="Curriculum"/>
        <w:tabs>
          <w:tab w:val="left" w:pos="1560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3BC724B8" wp14:editId="61D86C0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17200" cy="1090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6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8A9794B">
        <w:rPr>
          <w:rFonts w:ascii="Calibri" w:hAnsi="Calibri" w:cs="Calibri"/>
          <w:b/>
          <w:bCs/>
          <w:sz w:val="20"/>
          <w:lang w:val="en-GB"/>
        </w:rPr>
        <w:t>Petr Sudický</w:t>
      </w:r>
      <w:r>
        <w:br/>
      </w:r>
      <w:r>
        <w:br/>
      </w:r>
      <w:r w:rsidRPr="58A9794B">
        <w:rPr>
          <w:rFonts w:ascii="Calibri" w:hAnsi="Calibri" w:cs="Calibri"/>
          <w:lang w:val="en-GB"/>
        </w:rPr>
        <w:t>Telefon: +420 737 527 152</w:t>
      </w:r>
      <w:r>
        <w:br/>
      </w:r>
      <w:r w:rsidRPr="58A9794B">
        <w:rPr>
          <w:rFonts w:ascii="Calibri" w:hAnsi="Calibri" w:cs="Calibri"/>
          <w:lang w:val="en-GB"/>
        </w:rPr>
        <w:t xml:space="preserve">Email: </w:t>
      </w:r>
      <w:hyperlink r:id="rId9" w:history="1">
        <w:r w:rsidRPr="00C16CCB">
          <w:rPr>
            <w:rStyle w:val="Hyperlink"/>
            <w:rFonts w:ascii="Calibri" w:hAnsi="Calibri" w:cs="Calibri"/>
            <w:lang w:val="en-GB"/>
          </w:rPr>
          <w:t>sud</w:t>
        </w:r>
        <w:r w:rsidRPr="00C16CCB">
          <w:rPr>
            <w:rStyle w:val="Hyperlink"/>
            <w:rFonts w:ascii="Calibri" w:hAnsi="Calibri" w:cs="Calibri"/>
            <w:lang w:val="en-GB"/>
          </w:rPr>
          <w:t>p</w:t>
        </w:r>
        <w:r w:rsidRPr="00C16CCB">
          <w:rPr>
            <w:rStyle w:val="Hyperlink"/>
            <w:rFonts w:ascii="Calibri" w:hAnsi="Calibri" w:cs="Calibri"/>
            <w:lang w:val="en-GB"/>
          </w:rPr>
          <w:t>et@gmail.com</w:t>
        </w:r>
        <w:r w:rsidRPr="00C16CCB">
          <w:rPr>
            <w:rStyle w:val="Hyperlink"/>
          </w:rPr>
          <w:br/>
        </w:r>
      </w:hyperlink>
      <w:bookmarkStart w:id="0" w:name="_GoBack"/>
      <w:bookmarkEnd w:id="0"/>
    </w:p>
    <w:sectPr w:rsidR="00E86722" w:rsidRPr="00F57B84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5F37" w14:textId="77777777" w:rsidR="0079399A" w:rsidRDefault="0079399A">
      <w:r>
        <w:separator/>
      </w:r>
    </w:p>
  </w:endnote>
  <w:endnote w:type="continuationSeparator" w:id="0">
    <w:p w14:paraId="78D72986" w14:textId="77777777" w:rsidR="0079399A" w:rsidRDefault="007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C247" w14:textId="77777777" w:rsidR="0079399A" w:rsidRDefault="0079399A">
      <w:r>
        <w:separator/>
      </w:r>
    </w:p>
  </w:footnote>
  <w:footnote w:type="continuationSeparator" w:id="0">
    <w:p w14:paraId="65D5D260" w14:textId="77777777" w:rsidR="0079399A" w:rsidRDefault="0079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48"/>
    <w:rsid w:val="00006124"/>
    <w:rsid w:val="00034B7F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1F427A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9CE"/>
    <w:rsid w:val="0033620A"/>
    <w:rsid w:val="00366CFB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07C7C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21CDA"/>
    <w:rsid w:val="00751C83"/>
    <w:rsid w:val="007621E8"/>
    <w:rsid w:val="007658A1"/>
    <w:rsid w:val="0079399A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4B98"/>
    <w:rsid w:val="009152FB"/>
    <w:rsid w:val="00915C08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56511"/>
    <w:rsid w:val="00A65EF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3113A"/>
    <w:rsid w:val="00B54B60"/>
    <w:rsid w:val="00B7114B"/>
    <w:rsid w:val="00BA049F"/>
    <w:rsid w:val="00BA6A68"/>
    <w:rsid w:val="00BB2F99"/>
    <w:rsid w:val="00BB72F5"/>
    <w:rsid w:val="00BC0C14"/>
    <w:rsid w:val="00BE0E1A"/>
    <w:rsid w:val="00C24577"/>
    <w:rsid w:val="00C27743"/>
    <w:rsid w:val="00C35F3A"/>
    <w:rsid w:val="00C50257"/>
    <w:rsid w:val="00CA50EF"/>
    <w:rsid w:val="00CB6DD4"/>
    <w:rsid w:val="00CC4353"/>
    <w:rsid w:val="00CE36B3"/>
    <w:rsid w:val="00CF09CF"/>
    <w:rsid w:val="00CF5396"/>
    <w:rsid w:val="00D54321"/>
    <w:rsid w:val="00DA5257"/>
    <w:rsid w:val="00DD19E2"/>
    <w:rsid w:val="00DE2F43"/>
    <w:rsid w:val="00DE4C13"/>
    <w:rsid w:val="00E201DA"/>
    <w:rsid w:val="00E249E4"/>
    <w:rsid w:val="00E54E8B"/>
    <w:rsid w:val="00E74EAE"/>
    <w:rsid w:val="00E75D25"/>
    <w:rsid w:val="00E8533C"/>
    <w:rsid w:val="00E86722"/>
    <w:rsid w:val="00ED0A6F"/>
    <w:rsid w:val="00EE1700"/>
    <w:rsid w:val="00EF1D91"/>
    <w:rsid w:val="00EF4C5B"/>
    <w:rsid w:val="00EF764E"/>
    <w:rsid w:val="00F1547A"/>
    <w:rsid w:val="00F41952"/>
    <w:rsid w:val="00F57B84"/>
    <w:rsid w:val="00F713AD"/>
    <w:rsid w:val="00F81B90"/>
    <w:rsid w:val="00F86723"/>
    <w:rsid w:val="00F87B69"/>
    <w:rsid w:val="00F9282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6F7ADC"/>
  <w15:docId w15:val="{0FF15404-7068-4909-99FF-C1D7A2D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Textpspvku"/>
    <w:next w:val="Normal"/>
    <w:qFormat/>
    <w:rsid w:val="00F86723"/>
    <w:pPr>
      <w:outlineLvl w:val="3"/>
    </w:pPr>
  </w:style>
  <w:style w:type="paragraph" w:styleId="Heading5">
    <w:name w:val="heading 5"/>
    <w:basedOn w:val="Normal"/>
    <w:next w:val="Normal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pspvku">
    <w:name w:val="Nadpis příspěvku"/>
    <w:basedOn w:val="Normal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al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al"/>
    <w:next w:val="Normal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FootnoteText">
    <w:name w:val="footnote text"/>
    <w:basedOn w:val="Normal"/>
    <w:link w:val="FootnoteTextChar"/>
    <w:semiHidden/>
    <w:rsid w:val="00BC0C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C0C14"/>
    <w:rPr>
      <w:vertAlign w:val="superscript"/>
    </w:rPr>
  </w:style>
  <w:style w:type="paragraph" w:styleId="EndnoteText">
    <w:name w:val="endnote text"/>
    <w:basedOn w:val="Normal"/>
    <w:semiHidden/>
    <w:rsid w:val="00BC0C1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0C14"/>
    <w:rPr>
      <w:vertAlign w:val="superscript"/>
    </w:rPr>
  </w:style>
  <w:style w:type="character" w:styleId="Hyperlink">
    <w:name w:val="Hyperlink"/>
    <w:basedOn w:val="DefaultParagraphFont"/>
    <w:rsid w:val="00BC0C14"/>
    <w:rPr>
      <w:color w:val="0000FF"/>
      <w:u w:val="single"/>
    </w:rPr>
  </w:style>
  <w:style w:type="paragraph" w:customStyle="1" w:styleId="Abstrakt">
    <w:name w:val="Abstrakt"/>
    <w:basedOn w:val="Normal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DefaultParagraphFont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Heading3"/>
    <w:next w:val="Normal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al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al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al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FootnoteText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al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al"/>
    <w:rsid w:val="00874DBC"/>
    <w:pPr>
      <w:jc w:val="center"/>
    </w:pPr>
  </w:style>
  <w:style w:type="character" w:customStyle="1" w:styleId="StylTun">
    <w:name w:val="Styl Tučné"/>
    <w:basedOn w:val="DefaultParagraphFont"/>
    <w:rsid w:val="0024474D"/>
    <w:rPr>
      <w:b/>
      <w:bCs/>
      <w:sz w:val="20"/>
    </w:rPr>
  </w:style>
  <w:style w:type="paragraph" w:customStyle="1" w:styleId="Curriculum">
    <w:name w:val="Curriculum"/>
    <w:basedOn w:val="Normal"/>
    <w:rsid w:val="002764ED"/>
    <w:pPr>
      <w:spacing w:line="240" w:lineRule="atLeast"/>
    </w:pPr>
    <w:rPr>
      <w:color w:val="000000"/>
      <w:sz w:val="18"/>
      <w:szCs w:val="20"/>
    </w:rPr>
  </w:style>
  <w:style w:type="character" w:styleId="FollowedHyperlink">
    <w:name w:val="FollowedHyperlink"/>
    <w:basedOn w:val="DefaultParagraphFont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DefaultParagraphFont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FootnoteText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al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TableGrid">
    <w:name w:val="Table Grid"/>
    <w:basedOn w:val="TableNormal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DefaultParagraphFont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BalloonText">
    <w:name w:val="Balloon Text"/>
    <w:basedOn w:val="Normal"/>
    <w:link w:val="BalloonTextChar"/>
    <w:rsid w:val="0087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7A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dpet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2406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Petr Sudický</cp:lastModifiedBy>
  <cp:revision>10</cp:revision>
  <cp:lastPrinted>2010-01-27T12:00:00Z</cp:lastPrinted>
  <dcterms:created xsi:type="dcterms:W3CDTF">2018-05-23T13:35:00Z</dcterms:created>
  <dcterms:modified xsi:type="dcterms:W3CDTF">2018-10-26T07:12:00Z</dcterms:modified>
</cp:coreProperties>
</file>