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13"/>
        <w:gridCol w:w="6041"/>
      </w:tblGrid>
      <w:tr w:rsidR="00A265F9" w:rsidRPr="00334650" w:rsidTr="00E42D35">
        <w:tc>
          <w:tcPr>
            <w:tcW w:w="2813" w:type="dxa"/>
          </w:tcPr>
          <w:p w:rsidR="00A265F9" w:rsidRPr="00334650" w:rsidRDefault="00A265F9" w:rsidP="00E42D35">
            <w:pPr>
              <w:pStyle w:val="Nadpispspvku"/>
              <w:snapToGrid w:val="0"/>
              <w:spacing w:before="0" w:after="0"/>
              <w:rPr>
                <w:rFonts w:ascii="Calibri" w:hAnsi="Calibri" w:cs="Calibri"/>
                <w:sz w:val="16"/>
                <w:szCs w:val="16"/>
              </w:rPr>
            </w:pPr>
            <w:r>
              <w:br w:type="page"/>
            </w:r>
            <w:r>
              <w:rPr>
                <w:noProof/>
                <w:lang w:eastAsia="cs-CZ"/>
              </w:rPr>
              <w:drawing>
                <wp:inline distT="0" distB="0" distL="0" distR="0">
                  <wp:extent cx="1276350" cy="1276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A265F9" w:rsidRPr="00334650" w:rsidRDefault="00A265F9" w:rsidP="00E42D35">
            <w:pPr>
              <w:keepLines/>
              <w:pageBreakBefore/>
              <w:widowControl w:val="0"/>
              <w:snapToGrid w:val="0"/>
              <w:rPr>
                <w:rFonts w:ascii="Calibri" w:hAnsi="Calibri" w:cs="Calibri"/>
                <w:sz w:val="16"/>
                <w:szCs w:val="16"/>
              </w:rPr>
            </w:pPr>
            <w:r w:rsidRPr="00334650">
              <w:rPr>
                <w:rFonts w:ascii="Calibri" w:hAnsi="Calibri" w:cs="Calibri"/>
                <w:sz w:val="16"/>
                <w:szCs w:val="16"/>
              </w:rPr>
              <w:t xml:space="preserve">Konference </w:t>
            </w:r>
            <w:r w:rsidRPr="00334650">
              <w:rPr>
                <w:rFonts w:ascii="Calibri" w:hAnsi="Calibri" w:cs="Calibri"/>
                <w:sz w:val="16"/>
                <w:szCs w:val="16"/>
              </w:rPr>
              <w:br w:type="page"/>
              <w:t>MoodleMoot.cz 2016</w:t>
            </w:r>
          </w:p>
          <w:p w:rsidR="00A265F9" w:rsidRPr="00334650" w:rsidRDefault="00A265F9" w:rsidP="00E42D35">
            <w:pPr>
              <w:rPr>
                <w:rFonts w:ascii="Calibri" w:hAnsi="Calibri" w:cs="Calibri"/>
                <w:sz w:val="16"/>
                <w:szCs w:val="16"/>
              </w:rPr>
            </w:pPr>
            <w:proofErr w:type="spellStart"/>
            <w:r w:rsidRPr="00334650">
              <w:rPr>
                <w:rFonts w:ascii="Calibri" w:hAnsi="Calibri" w:cs="Calibri"/>
                <w:sz w:val="16"/>
                <w:szCs w:val="16"/>
              </w:rPr>
              <w:t>PragoData</w:t>
            </w:r>
            <w:proofErr w:type="spellEnd"/>
            <w:r w:rsidRPr="00334650">
              <w:rPr>
                <w:rFonts w:ascii="Calibri" w:hAnsi="Calibri" w:cs="Calibri"/>
                <w:sz w:val="16"/>
                <w:szCs w:val="16"/>
              </w:rPr>
              <w:t xml:space="preserve"> </w:t>
            </w:r>
            <w:proofErr w:type="spellStart"/>
            <w:r w:rsidRPr="00334650">
              <w:rPr>
                <w:rFonts w:ascii="Calibri" w:hAnsi="Calibri" w:cs="Calibri"/>
                <w:sz w:val="16"/>
                <w:szCs w:val="16"/>
              </w:rPr>
              <w:t>Consulting</w:t>
            </w:r>
            <w:proofErr w:type="spellEnd"/>
            <w:r w:rsidRPr="00334650">
              <w:rPr>
                <w:rFonts w:ascii="Calibri" w:hAnsi="Calibri" w:cs="Calibri"/>
                <w:sz w:val="16"/>
                <w:szCs w:val="16"/>
              </w:rPr>
              <w:t>, s.r.o.</w:t>
            </w:r>
          </w:p>
          <w:p w:rsidR="00A265F9" w:rsidRPr="00334650" w:rsidRDefault="00A265F9" w:rsidP="00E42D35">
            <w:pPr>
              <w:rPr>
                <w:rFonts w:ascii="Calibri" w:hAnsi="Calibri" w:cs="Calibri"/>
                <w:sz w:val="16"/>
                <w:szCs w:val="16"/>
              </w:rPr>
            </w:pPr>
            <w:r>
              <w:rPr>
                <w:rFonts w:ascii="Calibri" w:hAnsi="Calibri" w:cs="Calibri"/>
                <w:sz w:val="16"/>
                <w:szCs w:val="16"/>
              </w:rPr>
              <w:t>Univerzita Palackého v Olomouci</w:t>
            </w:r>
          </w:p>
          <w:p w:rsidR="00A265F9" w:rsidRPr="00334650" w:rsidRDefault="00A265F9" w:rsidP="00E42D35">
            <w:pPr>
              <w:rPr>
                <w:rFonts w:ascii="Calibri" w:hAnsi="Calibri" w:cs="Calibri"/>
                <w:sz w:val="16"/>
                <w:szCs w:val="16"/>
              </w:rPr>
            </w:pPr>
          </w:p>
          <w:p w:rsidR="00A265F9" w:rsidRDefault="00A265F9" w:rsidP="00E42D35">
            <w:pPr>
              <w:rPr>
                <w:rFonts w:ascii="Calibri" w:hAnsi="Calibri" w:cs="Calibri"/>
                <w:sz w:val="16"/>
                <w:szCs w:val="16"/>
              </w:rPr>
            </w:pPr>
            <w:proofErr w:type="gramStart"/>
            <w:r w:rsidRPr="00334650">
              <w:rPr>
                <w:rFonts w:ascii="Calibri" w:hAnsi="Calibri" w:cs="Calibri"/>
                <w:sz w:val="16"/>
                <w:szCs w:val="16"/>
              </w:rPr>
              <w:t>18.-19</w:t>
            </w:r>
            <w:proofErr w:type="gramEnd"/>
            <w:r w:rsidRPr="00334650">
              <w:rPr>
                <w:rFonts w:ascii="Calibri" w:hAnsi="Calibri" w:cs="Calibri"/>
                <w:sz w:val="16"/>
                <w:szCs w:val="16"/>
              </w:rPr>
              <w:t>. 10. 2016, Olomouc</w:t>
            </w:r>
          </w:p>
          <w:p w:rsidR="00A265F9" w:rsidRDefault="00A265F9" w:rsidP="00E42D35">
            <w:pPr>
              <w:rPr>
                <w:rFonts w:ascii="Calibri" w:hAnsi="Calibri" w:cs="Calibri"/>
                <w:sz w:val="16"/>
                <w:szCs w:val="16"/>
              </w:rPr>
            </w:pPr>
          </w:p>
          <w:p w:rsidR="00A265F9" w:rsidRPr="00334650" w:rsidRDefault="00A265F9" w:rsidP="00E42D35">
            <w:pPr>
              <w:rPr>
                <w:rFonts w:ascii="Calibri" w:hAnsi="Calibri" w:cs="Calibri"/>
                <w:sz w:val="16"/>
                <w:szCs w:val="16"/>
              </w:rPr>
            </w:pPr>
          </w:p>
        </w:tc>
        <w:tc>
          <w:tcPr>
            <w:tcW w:w="6041" w:type="dxa"/>
          </w:tcPr>
          <w:p w:rsidR="00A265F9" w:rsidRPr="005F1E3F" w:rsidRDefault="00A265F9" w:rsidP="00E42D35">
            <w:pPr>
              <w:pStyle w:val="Nadpis1"/>
              <w:rPr>
                <w:rFonts w:ascii="Calibri" w:hAnsi="Calibri"/>
              </w:rPr>
            </w:pPr>
            <w:bookmarkStart w:id="0" w:name="_Toc463533024"/>
            <w:r w:rsidRPr="00266ECB">
              <w:rPr>
                <w:rFonts w:ascii="Calibri" w:hAnsi="Calibri"/>
              </w:rPr>
              <w:t>Analýza a interaktivní reporting nad medic</w:t>
            </w:r>
            <w:r>
              <w:rPr>
                <w:rFonts w:ascii="Calibri" w:hAnsi="Calibri"/>
              </w:rPr>
              <w:t>í</w:t>
            </w:r>
            <w:r w:rsidRPr="00266ECB">
              <w:rPr>
                <w:rFonts w:ascii="Calibri" w:hAnsi="Calibri"/>
              </w:rPr>
              <w:t>nským kurikulem</w:t>
            </w:r>
            <w:bookmarkEnd w:id="0"/>
          </w:p>
          <w:p w:rsidR="00A265F9" w:rsidRPr="005F1E3F" w:rsidRDefault="00A265F9" w:rsidP="00E42D35">
            <w:pPr>
              <w:pStyle w:val="Nadpis2"/>
              <w:rPr>
                <w:rFonts w:ascii="Calibri" w:hAnsi="Calibri"/>
              </w:rPr>
            </w:pPr>
            <w:bookmarkStart w:id="1" w:name="_Toc463533025"/>
            <w:r w:rsidRPr="00266ECB">
              <w:rPr>
                <w:rFonts w:ascii="Calibri" w:hAnsi="Calibri"/>
              </w:rPr>
              <w:t>Martin Komenda</w:t>
            </w:r>
            <w:bookmarkEnd w:id="1"/>
            <w:r w:rsidRPr="005F1E3F">
              <w:rPr>
                <w:rFonts w:ascii="Calibri" w:hAnsi="Calibri"/>
              </w:rPr>
              <w:fldChar w:fldCharType="begin"/>
            </w:r>
            <w:r w:rsidRPr="00266ECB">
              <w:rPr>
                <w:rFonts w:ascii="Calibri" w:hAnsi="Calibri"/>
              </w:rPr>
              <w:instrText xml:space="preserve"> XE "Komenda Martin" </w:instrText>
            </w:r>
            <w:r w:rsidRPr="005F1E3F">
              <w:rPr>
                <w:rFonts w:ascii="Calibri" w:hAnsi="Calibri"/>
              </w:rPr>
              <w:fldChar w:fldCharType="end"/>
            </w:r>
          </w:p>
          <w:p w:rsidR="00A265F9" w:rsidRPr="007C234B" w:rsidRDefault="00A265F9" w:rsidP="00E42D35">
            <w:pPr>
              <w:pStyle w:val="E-mail"/>
              <w:spacing w:after="0"/>
              <w:rPr>
                <w:rFonts w:ascii="Calibri" w:hAnsi="Calibri" w:cs="Calibri"/>
                <w:sz w:val="16"/>
                <w:szCs w:val="16"/>
                <w:lang w:eastAsia="cs-CZ"/>
              </w:rPr>
            </w:pPr>
            <w:r w:rsidRPr="007C234B">
              <w:rPr>
                <w:rFonts w:ascii="Calibri" w:hAnsi="Calibri" w:cs="Calibri"/>
                <w:sz w:val="16"/>
                <w:szCs w:val="16"/>
                <w:lang w:eastAsia="cs-CZ"/>
              </w:rPr>
              <w:t>Masarykova Univerzita, Institut biostatistiky a analýz</w:t>
            </w:r>
          </w:p>
          <w:p w:rsidR="00A265F9" w:rsidRPr="00334650" w:rsidRDefault="00A265F9" w:rsidP="00E42D35">
            <w:pPr>
              <w:pStyle w:val="E-mail"/>
              <w:spacing w:after="0"/>
              <w:rPr>
                <w:rFonts w:ascii="Calibri" w:hAnsi="Calibri" w:cs="Calibri"/>
              </w:rPr>
            </w:pPr>
            <w:r w:rsidRPr="007C234B">
              <w:rPr>
                <w:rFonts w:ascii="Calibri" w:hAnsi="Calibri" w:cs="Calibri"/>
                <w:color w:val="0000FF"/>
                <w:sz w:val="16"/>
                <w:u w:val="single"/>
              </w:rPr>
              <w:t>komenda@iba.muni.cz</w:t>
            </w:r>
          </w:p>
        </w:tc>
      </w:tr>
    </w:tbl>
    <w:p w:rsidR="00A265F9" w:rsidRDefault="00A265F9" w:rsidP="00A265F9">
      <w:pPr>
        <w:pStyle w:val="Abstrakt"/>
        <w:rPr>
          <w:rFonts w:ascii="Calibri" w:hAnsi="Calibri" w:cs="Calibri"/>
          <w:i/>
        </w:rPr>
      </w:pPr>
      <w:r w:rsidRPr="00334650">
        <w:rPr>
          <w:rStyle w:val="StylAbstraktTunChar"/>
          <w:rFonts w:ascii="Calibri" w:hAnsi="Calibri" w:cs="Calibri"/>
          <w:i/>
        </w:rPr>
        <w:t>Abstrakt</w:t>
      </w:r>
      <w:r w:rsidRPr="00864602">
        <w:rPr>
          <w:rStyle w:val="StylAbstraktTunChar"/>
          <w:rFonts w:ascii="Calibri" w:hAnsi="Calibri" w:cs="Calibri"/>
          <w:i/>
        </w:rPr>
        <w:t>:</w:t>
      </w:r>
      <w:r w:rsidRPr="00864602">
        <w:rPr>
          <w:rFonts w:ascii="Calibri" w:hAnsi="Calibri" w:cs="Calibri"/>
          <w:i/>
        </w:rPr>
        <w:t xml:space="preserve"> </w:t>
      </w:r>
      <w:r w:rsidRPr="00405D41">
        <w:rPr>
          <w:rFonts w:ascii="Calibri" w:hAnsi="Calibri" w:cs="Calibri"/>
          <w:i/>
        </w:rPr>
        <w:t xml:space="preserve">V současnosti neexistuje žádné univerzální řešení založené na ověřených pedagogických principech, které by umožňovalo komplexní popis, správu, analýzu a následnou vizualizaci výsledku nad vysokoškolskými osnovami. Příspěvek představuje návrh, vývoj, implementaci a praktické nasazení nového webového systému pro inovaci a harmonizaci medicínského kurikula, který plně podporuje koncept založený na výstupech z učení. Pozornost je směřována na řešení vybraných úloh z oblasti mapování medicínského kurikula, které odhalují nové cesty, jak lze porozumět komplexní struktuře a obsahu medicínských studijních programů. Obecně lze říci, </w:t>
      </w:r>
      <w:r>
        <w:rPr>
          <w:rFonts w:ascii="Calibri" w:hAnsi="Calibri" w:cs="Calibri"/>
          <w:i/>
        </w:rPr>
        <w:br/>
      </w:r>
      <w:r w:rsidRPr="00405D41">
        <w:rPr>
          <w:rFonts w:ascii="Calibri" w:hAnsi="Calibri" w:cs="Calibri"/>
          <w:i/>
        </w:rPr>
        <w:t>že výstupy z těchto analýz umožňují identifikovat potenciálně problematické oblasti ve výuce a pomáhají tak vytvořit úplné podklady pro navazující celkovou evaluaci kurikula. Praktické nasazení tohoto systému poskytuje efektivní způsob, jak mohou akademičtí pracovníci vytvářet a měnit osnovy svých kurzů s využitím globálního pohledu na popis celého studijního oboru.</w:t>
      </w:r>
    </w:p>
    <w:p w:rsidR="00A265F9" w:rsidRPr="00334650" w:rsidRDefault="00A265F9" w:rsidP="00A265F9">
      <w:pPr>
        <w:pStyle w:val="Abstrakt"/>
        <w:rPr>
          <w:rFonts w:ascii="Calibri" w:hAnsi="Calibri" w:cs="Calibri"/>
          <w:i/>
        </w:rPr>
      </w:pPr>
      <w:r w:rsidRPr="00864602">
        <w:rPr>
          <w:rStyle w:val="StylKlovslovaTunChar"/>
          <w:rFonts w:ascii="Calibri" w:hAnsi="Calibri" w:cs="Calibri"/>
          <w:i/>
        </w:rPr>
        <w:t>Klíčová slova:</w:t>
      </w:r>
      <w:r w:rsidRPr="00864602">
        <w:rPr>
          <w:rFonts w:ascii="Calibri" w:hAnsi="Calibri" w:cs="Calibri"/>
          <w:i/>
        </w:rPr>
        <w:t xml:space="preserve"> </w:t>
      </w:r>
      <w:r w:rsidRPr="00405D41">
        <w:rPr>
          <w:rFonts w:ascii="Calibri" w:hAnsi="Calibri" w:cs="Calibri"/>
          <w:i/>
        </w:rPr>
        <w:t>systém pro správu kurikula, mapováni kurikula, interaktivní vizualizace dat.</w:t>
      </w:r>
    </w:p>
    <w:p w:rsidR="00A265F9" w:rsidRDefault="00A265F9" w:rsidP="00A265F9">
      <w:pPr>
        <w:pStyle w:val="Klovslova"/>
        <w:rPr>
          <w:rStyle w:val="AbstraktChar"/>
          <w:rFonts w:ascii="Calibri" w:hAnsi="Calibri" w:cs="Calibri"/>
          <w:i/>
          <w:iCs/>
          <w:lang w:val="en-US"/>
        </w:rPr>
      </w:pPr>
      <w:r w:rsidRPr="005F0B05">
        <w:rPr>
          <w:rStyle w:val="StylAbstraktTunChar"/>
          <w:rFonts w:ascii="Calibri" w:hAnsi="Calibri" w:cs="Calibri"/>
          <w:i/>
          <w:lang w:val="en-US"/>
        </w:rPr>
        <w:t>Abstract:</w:t>
      </w:r>
      <w:r w:rsidRPr="005F0B05">
        <w:rPr>
          <w:rFonts w:ascii="Calibri" w:hAnsi="Calibri" w:cs="Calibri"/>
          <w:i/>
          <w:lang w:val="en-US"/>
        </w:rPr>
        <w:t xml:space="preserve"> </w:t>
      </w:r>
      <w:r w:rsidRPr="00405D41">
        <w:rPr>
          <w:rStyle w:val="AbstraktChar"/>
          <w:rFonts w:ascii="Calibri" w:hAnsi="Calibri" w:cs="Calibri"/>
          <w:i/>
          <w:iCs/>
          <w:lang w:val="en-US"/>
        </w:rPr>
        <w:t>As for a state-of-the-art overview, no universal solution based on approved pedagogical approaches exists to describe, manage as well as analyze and visualize a higher education institution’s curricula and all related information within one system. The contribution presents design, development, implementation and deployment of an original web-based system for harmonizing medical curriculum, while supporting the established outcome-based approach to education. The attention is paid on a solution of the issues of medical curriculum mapping, which lead to an innovative way to understand the complex structure and content of medical study programs. In general, the analysis assists in locating potentially problematic areas and, hence, help to construct a comprehensive overview for the subsequent global in-depth medical curriculum inspection. The deployment of a developed curriculum management system provides an effective support for curriculum reengineering efforts of academics through a comprehensive overview of a particular medical field.</w:t>
      </w:r>
    </w:p>
    <w:p w:rsidR="00A265F9" w:rsidRPr="005F0B05" w:rsidRDefault="00A265F9" w:rsidP="00A265F9">
      <w:pPr>
        <w:pStyle w:val="Klovslova"/>
        <w:rPr>
          <w:rFonts w:ascii="Calibri" w:hAnsi="Calibri" w:cs="Calibri"/>
          <w:i/>
          <w:lang w:val="en-US"/>
        </w:rPr>
      </w:pPr>
      <w:r w:rsidRPr="005F0B05">
        <w:rPr>
          <w:rStyle w:val="StylKlovslovaTunChar"/>
          <w:rFonts w:ascii="Calibri" w:hAnsi="Calibri" w:cs="Calibri"/>
          <w:i/>
          <w:lang w:val="en-US"/>
        </w:rPr>
        <w:t>Keywords:</w:t>
      </w:r>
      <w:r w:rsidRPr="005F0B05">
        <w:rPr>
          <w:rFonts w:ascii="Calibri" w:hAnsi="Calibri" w:cs="Calibri"/>
          <w:i/>
          <w:lang w:val="en-US"/>
        </w:rPr>
        <w:t xml:space="preserve"> </w:t>
      </w:r>
      <w:r w:rsidRPr="00405D41">
        <w:rPr>
          <w:rFonts w:ascii="Calibri" w:hAnsi="Calibri" w:cs="Calibri"/>
          <w:i/>
          <w:lang w:val="en-US"/>
        </w:rPr>
        <w:t>curriculum management system, curriculum mapping, interactive data visualization.</w:t>
      </w:r>
    </w:p>
    <w:p w:rsidR="00A265F9" w:rsidRDefault="00A265F9" w:rsidP="00A265F9">
      <w:pPr>
        <w:rPr>
          <w:rFonts w:ascii="Calibri" w:hAnsi="Calibri" w:cs="Calibri"/>
          <w:b/>
        </w:rPr>
      </w:pPr>
    </w:p>
    <w:p w:rsidR="00A265F9" w:rsidRPr="0056272C" w:rsidRDefault="00A265F9" w:rsidP="00A265F9">
      <w:pPr>
        <w:rPr>
          <w:rFonts w:ascii="Calibri" w:hAnsi="Calibri" w:cs="Calibri"/>
          <w:b/>
        </w:rPr>
      </w:pPr>
      <w:r w:rsidRPr="0056272C">
        <w:rPr>
          <w:rFonts w:ascii="Calibri" w:hAnsi="Calibri" w:cs="Calibri"/>
          <w:b/>
        </w:rPr>
        <w:t>Informace o autorovi</w:t>
      </w:r>
    </w:p>
    <w:p w:rsidR="00A265F9" w:rsidRPr="00A53EDB" w:rsidRDefault="00A265F9" w:rsidP="00A265F9">
      <w:pPr>
        <w:rPr>
          <w:rFonts w:ascii="Calibri" w:hAnsi="Calibri" w:cs="Calibri"/>
          <w:b/>
          <w:lang w:val="en-US"/>
        </w:rPr>
      </w:pPr>
    </w:p>
    <w:p w:rsidR="00A265F9" w:rsidRPr="00A53EDB" w:rsidRDefault="00A265F9" w:rsidP="00A265F9">
      <w:pPr>
        <w:pStyle w:val="Curriculum"/>
        <w:tabs>
          <w:tab w:val="left" w:pos="1560"/>
        </w:tabs>
        <w:rPr>
          <w:rFonts w:ascii="Calibri" w:hAnsi="Calibri" w:cs="Calibri"/>
          <w:b/>
          <w:sz w:val="20"/>
          <w:lang w:val="en-US"/>
        </w:rPr>
      </w:pPr>
      <w:r w:rsidRPr="00A53EDB">
        <w:rPr>
          <w:rFonts w:ascii="Calibri" w:hAnsi="Calibri" w:cs="Calibri"/>
          <w:b/>
          <w:sz w:val="20"/>
          <w:lang w:val="en-US"/>
        </w:rPr>
        <w:t>RNDr. Martin Komenda, Ph.D.</w:t>
      </w:r>
    </w:p>
    <w:p w:rsidR="00A265F9" w:rsidRPr="00405D41" w:rsidRDefault="00A265F9" w:rsidP="00A265F9">
      <w:pPr>
        <w:pStyle w:val="Curriculum"/>
        <w:tabs>
          <w:tab w:val="left" w:pos="1560"/>
        </w:tabs>
        <w:rPr>
          <w:rFonts w:ascii="Calibri" w:hAnsi="Calibri" w:cs="Calibri"/>
        </w:rPr>
      </w:pPr>
      <w:r w:rsidRPr="00405D41">
        <w:rPr>
          <w:rFonts w:ascii="Calibri" w:hAnsi="Calibri" w:cs="Calibri"/>
        </w:rPr>
        <w:t>Telefon: +420 725 174 940</w:t>
      </w:r>
    </w:p>
    <w:p w:rsidR="00A265F9" w:rsidRPr="00405D41" w:rsidRDefault="00A265F9" w:rsidP="00A265F9">
      <w:pPr>
        <w:pStyle w:val="Curriculum"/>
        <w:tabs>
          <w:tab w:val="left" w:pos="1560"/>
        </w:tabs>
        <w:rPr>
          <w:rFonts w:ascii="Calibri" w:hAnsi="Calibri" w:cs="Calibri"/>
        </w:rPr>
      </w:pPr>
      <w:r w:rsidRPr="00405D41">
        <w:rPr>
          <w:rFonts w:ascii="Calibri" w:hAnsi="Calibri" w:cs="Calibri"/>
        </w:rPr>
        <w:t>Email: komenda@iba.muni.cz</w:t>
      </w:r>
    </w:p>
    <w:p w:rsidR="00A265F9" w:rsidRPr="00405D41" w:rsidRDefault="00A265F9" w:rsidP="00A265F9">
      <w:pPr>
        <w:pStyle w:val="Curriculum"/>
        <w:tabs>
          <w:tab w:val="left" w:pos="1560"/>
        </w:tabs>
        <w:rPr>
          <w:rFonts w:ascii="Calibri" w:hAnsi="Calibri" w:cs="Calibri"/>
        </w:rPr>
      </w:pPr>
      <w:r w:rsidRPr="00405D41">
        <w:rPr>
          <w:rFonts w:ascii="Calibri" w:hAnsi="Calibri" w:cs="Calibri"/>
        </w:rPr>
        <w:t>Zastávaná funkce: systémový analytik, odborný asistent</w:t>
      </w:r>
    </w:p>
    <w:p w:rsidR="00A265F9" w:rsidRPr="00552EB0" w:rsidRDefault="00A265F9" w:rsidP="00A265F9">
      <w:pPr>
        <w:pStyle w:val="Curriculum"/>
        <w:tabs>
          <w:tab w:val="left" w:pos="1560"/>
        </w:tabs>
        <w:rPr>
          <w:rFonts w:ascii="Calibri" w:hAnsi="Calibri" w:cs="Calibri"/>
        </w:rPr>
      </w:pPr>
      <w:r w:rsidRPr="00405D41">
        <w:rPr>
          <w:rFonts w:ascii="Calibri" w:hAnsi="Calibri" w:cs="Calibri"/>
        </w:rPr>
        <w:t>Název instituce: Masarykova Univerzita, Institut biostatistiky a analýz</w:t>
      </w:r>
      <w:r>
        <w:rPr>
          <w:rFonts w:ascii="Calibri" w:hAnsi="Calibri" w:cs="Calibri"/>
        </w:rPr>
        <w:t xml:space="preserve">, </w:t>
      </w:r>
      <w:r w:rsidRPr="00405D41">
        <w:rPr>
          <w:rFonts w:ascii="Calibri" w:hAnsi="Calibri" w:cs="Calibri"/>
        </w:rPr>
        <w:t>Kamenice 126/3, 612 00 Brno</w:t>
      </w:r>
    </w:p>
    <w:p w:rsidR="001C5156" w:rsidRDefault="001C5156">
      <w:bookmarkStart w:id="2" w:name="_GoBack"/>
      <w:bookmarkEnd w:id="2"/>
    </w:p>
    <w:sectPr w:rsidR="001C5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F9"/>
    <w:rsid w:val="001C5156"/>
    <w:rsid w:val="00A26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0134A-9539-4A39-AFAE-9DC464D9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5F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265F9"/>
    <w:pPr>
      <w:keepNext/>
      <w:suppressAutoHyphens/>
      <w:spacing w:before="240" w:after="60"/>
      <w:jc w:val="center"/>
      <w:outlineLvl w:val="0"/>
    </w:pPr>
    <w:rPr>
      <w:rFonts w:ascii="Cambria" w:hAnsi="Cambria"/>
      <w:b/>
      <w:bCs/>
      <w:kern w:val="32"/>
      <w:sz w:val="28"/>
      <w:szCs w:val="32"/>
      <w:lang w:eastAsia="ar-SA"/>
    </w:rPr>
  </w:style>
  <w:style w:type="paragraph" w:styleId="Nadpis2">
    <w:name w:val="heading 2"/>
    <w:basedOn w:val="Normln"/>
    <w:next w:val="Normln"/>
    <w:link w:val="Nadpis2Char"/>
    <w:uiPriority w:val="9"/>
    <w:unhideWhenUsed/>
    <w:qFormat/>
    <w:rsid w:val="00A265F9"/>
    <w:pPr>
      <w:keepNext/>
      <w:keepLines/>
      <w:spacing w:before="200"/>
      <w:jc w:val="center"/>
      <w:outlineLvl w:val="1"/>
    </w:pPr>
    <w:rPr>
      <w:rFonts w:ascii="Cambria" w:hAnsi="Cambria"/>
      <w:b/>
      <w:bCs/>
      <w:color w:val="00000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65F9"/>
    <w:rPr>
      <w:rFonts w:ascii="Cambria" w:eastAsia="Times New Roman" w:hAnsi="Cambria" w:cs="Times New Roman"/>
      <w:b/>
      <w:bCs/>
      <w:kern w:val="32"/>
      <w:sz w:val="28"/>
      <w:szCs w:val="32"/>
      <w:lang w:eastAsia="ar-SA"/>
    </w:rPr>
  </w:style>
  <w:style w:type="character" w:customStyle="1" w:styleId="Nadpis2Char">
    <w:name w:val="Nadpis 2 Char"/>
    <w:basedOn w:val="Standardnpsmoodstavce"/>
    <w:link w:val="Nadpis2"/>
    <w:uiPriority w:val="9"/>
    <w:rsid w:val="00A265F9"/>
    <w:rPr>
      <w:rFonts w:ascii="Cambria" w:eastAsia="Times New Roman" w:hAnsi="Cambria" w:cs="Times New Roman"/>
      <w:b/>
      <w:bCs/>
      <w:color w:val="000000"/>
      <w:sz w:val="24"/>
      <w:szCs w:val="26"/>
      <w:lang w:eastAsia="cs-CZ"/>
    </w:rPr>
  </w:style>
  <w:style w:type="character" w:customStyle="1" w:styleId="AbstraktChar">
    <w:name w:val="Abstrakt Char"/>
    <w:rsid w:val="00A265F9"/>
    <w:rPr>
      <w:szCs w:val="24"/>
      <w:lang w:val="cs-CZ" w:eastAsia="ar-SA" w:bidi="ar-SA"/>
    </w:rPr>
  </w:style>
  <w:style w:type="character" w:customStyle="1" w:styleId="StylAbstraktTunChar">
    <w:name w:val="Styl Abstrakt + Tučné Char"/>
    <w:link w:val="StylAbstraktTun"/>
    <w:rsid w:val="00A265F9"/>
    <w:rPr>
      <w:b/>
      <w:bCs/>
      <w:szCs w:val="24"/>
      <w:lang w:eastAsia="ar-SA"/>
    </w:rPr>
  </w:style>
  <w:style w:type="character" w:customStyle="1" w:styleId="StylKlovslovaTunChar">
    <w:name w:val="Styl Klíčová slova + Tučné Char"/>
    <w:link w:val="StylKlovslovaTun"/>
    <w:rsid w:val="00A265F9"/>
    <w:rPr>
      <w:b/>
      <w:bCs/>
      <w:szCs w:val="24"/>
      <w:lang w:eastAsia="ar-SA"/>
    </w:rPr>
  </w:style>
  <w:style w:type="paragraph" w:customStyle="1" w:styleId="Nadpispspvku">
    <w:name w:val="Nadpis příspěvku"/>
    <w:basedOn w:val="Normln"/>
    <w:next w:val="Normln"/>
    <w:rsid w:val="00A265F9"/>
    <w:pPr>
      <w:keepLines/>
      <w:pageBreakBefore/>
      <w:widowControl w:val="0"/>
      <w:suppressAutoHyphens/>
      <w:spacing w:before="480" w:after="480"/>
      <w:jc w:val="center"/>
    </w:pPr>
    <w:rPr>
      <w:b/>
      <w:sz w:val="32"/>
      <w:szCs w:val="32"/>
      <w:lang w:eastAsia="ar-SA"/>
    </w:rPr>
  </w:style>
  <w:style w:type="paragraph" w:customStyle="1" w:styleId="E-mail">
    <w:name w:val="E-mail"/>
    <w:basedOn w:val="Normln"/>
    <w:rsid w:val="00A265F9"/>
    <w:pPr>
      <w:suppressAutoHyphens/>
      <w:spacing w:after="480"/>
      <w:jc w:val="center"/>
    </w:pPr>
    <w:rPr>
      <w:sz w:val="20"/>
      <w:lang w:eastAsia="ar-SA"/>
    </w:rPr>
  </w:style>
  <w:style w:type="paragraph" w:customStyle="1" w:styleId="Abstrakt">
    <w:name w:val="Abstrakt"/>
    <w:basedOn w:val="Normln"/>
    <w:link w:val="AbstraktChar1"/>
    <w:rsid w:val="00A265F9"/>
    <w:pPr>
      <w:suppressAutoHyphens/>
      <w:spacing w:before="240"/>
      <w:ind w:left="567" w:right="567"/>
      <w:jc w:val="both"/>
    </w:pPr>
    <w:rPr>
      <w:sz w:val="20"/>
      <w:lang w:eastAsia="ar-SA"/>
    </w:rPr>
  </w:style>
  <w:style w:type="paragraph" w:customStyle="1" w:styleId="Klovslova">
    <w:name w:val="Klíčová slova"/>
    <w:basedOn w:val="Abstrakt"/>
    <w:link w:val="KlovslovaChar"/>
    <w:rsid w:val="00A265F9"/>
    <w:pPr>
      <w:spacing w:before="120" w:after="120"/>
    </w:pPr>
  </w:style>
  <w:style w:type="paragraph" w:customStyle="1" w:styleId="Curriculum">
    <w:name w:val="Curriculum"/>
    <w:basedOn w:val="Normln"/>
    <w:rsid w:val="00A265F9"/>
    <w:pPr>
      <w:suppressAutoHyphens/>
      <w:spacing w:line="240" w:lineRule="atLeast"/>
    </w:pPr>
    <w:rPr>
      <w:color w:val="000000"/>
      <w:sz w:val="18"/>
      <w:szCs w:val="20"/>
      <w:lang w:eastAsia="ar-SA"/>
    </w:rPr>
  </w:style>
  <w:style w:type="character" w:customStyle="1" w:styleId="AbstraktChar1">
    <w:name w:val="Abstrakt Char1"/>
    <w:link w:val="Abstrakt"/>
    <w:rsid w:val="00A265F9"/>
    <w:rPr>
      <w:rFonts w:ascii="Times New Roman" w:eastAsia="Times New Roman" w:hAnsi="Times New Roman" w:cs="Times New Roman"/>
      <w:sz w:val="20"/>
      <w:szCs w:val="24"/>
      <w:lang w:eastAsia="ar-SA"/>
    </w:rPr>
  </w:style>
  <w:style w:type="paragraph" w:customStyle="1" w:styleId="StylAbstraktTun">
    <w:name w:val="Styl Abstrakt + Tučné"/>
    <w:basedOn w:val="Abstrakt"/>
    <w:link w:val="StylAbstraktTunChar"/>
    <w:rsid w:val="00A265F9"/>
    <w:pPr>
      <w:suppressAutoHyphens w:val="0"/>
    </w:pPr>
    <w:rPr>
      <w:rFonts w:asciiTheme="minorHAnsi" w:eastAsiaTheme="minorHAnsi" w:hAnsiTheme="minorHAnsi" w:cstheme="minorBidi"/>
      <w:b/>
      <w:bCs/>
      <w:sz w:val="22"/>
    </w:rPr>
  </w:style>
  <w:style w:type="paragraph" w:customStyle="1" w:styleId="StylKlovslovaTun">
    <w:name w:val="Styl Klíčová slova + Tučné"/>
    <w:basedOn w:val="Klovslova"/>
    <w:link w:val="StylKlovslovaTunChar"/>
    <w:rsid w:val="00A265F9"/>
    <w:pPr>
      <w:suppressAutoHyphens w:val="0"/>
    </w:pPr>
    <w:rPr>
      <w:rFonts w:asciiTheme="minorHAnsi" w:eastAsiaTheme="minorHAnsi" w:hAnsiTheme="minorHAnsi" w:cstheme="minorBidi"/>
      <w:b/>
      <w:bCs/>
      <w:sz w:val="22"/>
    </w:rPr>
  </w:style>
  <w:style w:type="character" w:customStyle="1" w:styleId="KlovslovaChar">
    <w:name w:val="Klíčová slova Char"/>
    <w:link w:val="Klovslova"/>
    <w:rsid w:val="00A265F9"/>
    <w:rPr>
      <w:rFonts w:ascii="Times New Roman" w:eastAsia="Times New Roman" w:hAnsi="Times New Roman"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Bajer</dc:creator>
  <cp:keywords/>
  <dc:description/>
  <cp:lastModifiedBy>Michal Bajer</cp:lastModifiedBy>
  <cp:revision>1</cp:revision>
  <dcterms:created xsi:type="dcterms:W3CDTF">2016-10-21T11:13:00Z</dcterms:created>
  <dcterms:modified xsi:type="dcterms:W3CDTF">2016-10-21T11:13:00Z</dcterms:modified>
</cp:coreProperties>
</file>